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B41005" w14:textId="564840D4" w:rsidR="00A96521" w:rsidRPr="00E864F2" w:rsidRDefault="00A96521" w:rsidP="00477CD9">
      <w:pPr>
        <w:pStyle w:val="Heading1"/>
        <w:jc w:val="center"/>
      </w:pPr>
      <w:r w:rsidRPr="00E864F2">
        <w:t>Project Living Well: Employment Trend Report</w:t>
      </w:r>
    </w:p>
    <w:p w14:paraId="04B534B7" w14:textId="4C8C292E" w:rsidR="00A96521" w:rsidRPr="00E864F2" w:rsidRDefault="00A96521" w:rsidP="00477CD9">
      <w:pPr>
        <w:pStyle w:val="Heading2"/>
        <w:jc w:val="center"/>
        <w:rPr>
          <w:color w:val="auto"/>
        </w:rPr>
      </w:pPr>
      <w:r w:rsidRPr="00E864F2">
        <w:rPr>
          <w:color w:val="auto"/>
        </w:rPr>
        <w:t>Works Cited</w:t>
      </w:r>
    </w:p>
    <w:p w14:paraId="4D0A5D4F" w14:textId="112642E5" w:rsidR="00E841A2" w:rsidRPr="00E55A11" w:rsidRDefault="00E841A2" w:rsidP="00E841A2">
      <w:pPr>
        <w:spacing w:after="0" w:line="360" w:lineRule="auto"/>
        <w:ind w:left="720" w:hanging="720"/>
      </w:pPr>
      <w:r w:rsidRPr="00E55A11">
        <w:t xml:space="preserve">Department </w:t>
      </w:r>
      <w:r w:rsidR="00E55A11" w:rsidRPr="00E55A11">
        <w:t>for</w:t>
      </w:r>
      <w:r w:rsidRPr="00E55A11">
        <w:t xml:space="preserve"> Aging and Rehabilitative Services. </w:t>
      </w:r>
      <w:r w:rsidRPr="00E55A11">
        <w:rPr>
          <w:i/>
        </w:rPr>
        <w:t xml:space="preserve">Barriers to Employment for Clients Open SFY19. </w:t>
      </w:r>
      <w:r w:rsidRPr="00E55A11">
        <w:t xml:space="preserve">Richmond, 2019. </w:t>
      </w:r>
      <w:r w:rsidR="00E55A11" w:rsidRPr="00E55A11">
        <w:t>Produced by Department for Aging and Rehabilitative Services.</w:t>
      </w:r>
    </w:p>
    <w:p w14:paraId="6B7FDFB1" w14:textId="77777777" w:rsidR="00E55A11" w:rsidRPr="00E55A11" w:rsidRDefault="00150925" w:rsidP="00150925">
      <w:pPr>
        <w:spacing w:after="0" w:line="360" w:lineRule="auto"/>
        <w:ind w:left="720" w:hanging="720"/>
      </w:pPr>
      <w:r w:rsidRPr="00E55A11">
        <w:t xml:space="preserve">Department of Aging and Rehabilitative </w:t>
      </w:r>
      <w:r w:rsidR="00E83B79" w:rsidRPr="00E55A11">
        <w:t>Services</w:t>
      </w:r>
      <w:r w:rsidRPr="00E55A11">
        <w:t>.</w:t>
      </w:r>
      <w:r w:rsidR="00E83B79" w:rsidRPr="00E55A11">
        <w:t xml:space="preserve"> </w:t>
      </w:r>
      <w:r w:rsidR="00E83B79" w:rsidRPr="00E55A11">
        <w:rPr>
          <w:i/>
        </w:rPr>
        <w:t xml:space="preserve">DARS Rehabilitation Rate FFY14-FFY19. </w:t>
      </w:r>
      <w:r w:rsidR="00E55A11" w:rsidRPr="00E55A11">
        <w:t>Richmond, 2019. Produced by Department for Aging and Rehabilitative Services.</w:t>
      </w:r>
    </w:p>
    <w:p w14:paraId="25A3622F" w14:textId="07071642" w:rsidR="00FD49AD" w:rsidRPr="00E55A11" w:rsidRDefault="00FD49AD" w:rsidP="00150925">
      <w:pPr>
        <w:spacing w:after="0" w:line="360" w:lineRule="auto"/>
        <w:ind w:left="720" w:hanging="720"/>
        <w:rPr>
          <w:color w:val="FF0000"/>
        </w:rPr>
      </w:pPr>
      <w:r w:rsidRPr="00E55A11">
        <w:t xml:space="preserve">Department </w:t>
      </w:r>
      <w:r w:rsidR="00E55A11" w:rsidRPr="00E55A11">
        <w:t>for</w:t>
      </w:r>
      <w:r w:rsidRPr="00E55A11">
        <w:t xml:space="preserve"> Aging and Rehabilitative Services. </w:t>
      </w:r>
      <w:r w:rsidRPr="00E55A11">
        <w:rPr>
          <w:i/>
        </w:rPr>
        <w:t xml:space="preserve">DRS Guide to Supported Employment and Job Coach Training Services. </w:t>
      </w:r>
      <w:r w:rsidRPr="00E55A11">
        <w:t xml:space="preserve">Richmond: Department of Aging and Rehabilitative Services, </w:t>
      </w:r>
      <w:r w:rsidR="00476DE3" w:rsidRPr="00E55A11">
        <w:t>2018</w:t>
      </w:r>
      <w:r w:rsidR="00177A51" w:rsidRPr="00E55A11">
        <w:t>.</w:t>
      </w:r>
    </w:p>
    <w:p w14:paraId="07FA6C7C" w14:textId="781103D3" w:rsidR="00725E29" w:rsidRPr="00E55A11" w:rsidRDefault="00725E29" w:rsidP="00725E29">
      <w:pPr>
        <w:spacing w:after="0" w:line="360" w:lineRule="auto"/>
        <w:ind w:left="720" w:hanging="720"/>
        <w:rPr>
          <w:color w:val="FF0000"/>
        </w:rPr>
      </w:pPr>
      <w:r w:rsidRPr="00E55A11">
        <w:t xml:space="preserve">Department </w:t>
      </w:r>
      <w:r w:rsidR="00E55A11" w:rsidRPr="00E55A11">
        <w:t>for</w:t>
      </w:r>
      <w:r w:rsidRPr="00E55A11">
        <w:t xml:space="preserve"> Aging and Rehabilitative Services. </w:t>
      </w:r>
      <w:r w:rsidRPr="00E55A11">
        <w:rPr>
          <w:i/>
        </w:rPr>
        <w:t xml:space="preserve">DRS Policy and Procedure Manual. </w:t>
      </w:r>
      <w:r w:rsidRPr="00E55A11">
        <w:t xml:space="preserve">Richmond: Department of Aging and Rehabilitative Services, 2019. </w:t>
      </w:r>
    </w:p>
    <w:p w14:paraId="2D20887F" w14:textId="77777777" w:rsidR="009E56F6" w:rsidRPr="00E55A11" w:rsidRDefault="009E56F6" w:rsidP="00150925">
      <w:pPr>
        <w:spacing w:after="0" w:line="360" w:lineRule="auto"/>
        <w:ind w:left="720" w:hanging="720"/>
      </w:pPr>
      <w:r w:rsidRPr="00E55A11">
        <w:t>Department of Behavioral Health an</w:t>
      </w:r>
      <w:r w:rsidR="00E83B79" w:rsidRPr="00E55A11">
        <w:t>d Developmental Services</w:t>
      </w:r>
      <w:r w:rsidRPr="00E55A11">
        <w:t xml:space="preserve">. </w:t>
      </w:r>
      <w:r w:rsidRPr="00E55A11">
        <w:rPr>
          <w:i/>
        </w:rPr>
        <w:t xml:space="preserve">DBHDS Semiannual Employment Report. </w:t>
      </w:r>
      <w:r w:rsidRPr="00E55A11">
        <w:t xml:space="preserve">Richmond: </w:t>
      </w:r>
      <w:r w:rsidR="00E83B79" w:rsidRPr="00E55A11">
        <w:t>Department of Behavioral Health and Developmental Services</w:t>
      </w:r>
      <w:r w:rsidRPr="00E55A11">
        <w:t xml:space="preserve">, </w:t>
      </w:r>
      <w:r w:rsidR="00E83B79" w:rsidRPr="00E55A11">
        <w:t>2015-2018</w:t>
      </w:r>
      <w:r w:rsidRPr="00E55A11">
        <w:t>.</w:t>
      </w:r>
    </w:p>
    <w:p w14:paraId="5421337F" w14:textId="3701F222" w:rsidR="00150925" w:rsidRPr="00E55A11" w:rsidRDefault="009E56F6" w:rsidP="00150925">
      <w:pPr>
        <w:spacing w:after="0" w:line="360" w:lineRule="auto"/>
        <w:ind w:left="720" w:hanging="720"/>
        <w:rPr>
          <w:color w:val="0000FF"/>
          <w:u w:val="single"/>
        </w:rPr>
      </w:pPr>
      <w:r w:rsidRPr="00E55A11">
        <w:t xml:space="preserve">Department of Labor. </w:t>
      </w:r>
      <w:r w:rsidRPr="00E55A11">
        <w:rPr>
          <w:i/>
        </w:rPr>
        <w:t xml:space="preserve">14(c) Certificate Holders. </w:t>
      </w:r>
      <w:r w:rsidRPr="00E55A11">
        <w:t>Washington, D.C., 2019</w:t>
      </w:r>
      <w:r w:rsidR="00E55A11" w:rsidRPr="00E55A11">
        <w:t>-2020</w:t>
      </w:r>
      <w:r w:rsidRPr="00E55A11">
        <w:t>.</w:t>
      </w:r>
      <w:r w:rsidR="00E55A11" w:rsidRPr="00E55A11">
        <w:t xml:space="preserve"> Produced by Department of Labor, Wage and Hour Division.</w:t>
      </w:r>
    </w:p>
    <w:p w14:paraId="18C1744B" w14:textId="77777777" w:rsidR="00150925" w:rsidRPr="00E55A11" w:rsidRDefault="009E56F6" w:rsidP="00150925">
      <w:pPr>
        <w:spacing w:after="0" w:line="360" w:lineRule="auto"/>
        <w:ind w:left="720" w:hanging="720"/>
      </w:pPr>
      <w:r w:rsidRPr="00E55A11">
        <w:t xml:space="preserve">Erickson, </w:t>
      </w:r>
      <w:proofErr w:type="spellStart"/>
      <w:r w:rsidRPr="00E55A11">
        <w:t>Willliam</w:t>
      </w:r>
      <w:proofErr w:type="spellEnd"/>
      <w:r w:rsidRPr="00E55A11">
        <w:t xml:space="preserve">, Camille Lee, and Sarah von Schrader. </w:t>
      </w:r>
      <w:r w:rsidRPr="00E55A11">
        <w:rPr>
          <w:i/>
        </w:rPr>
        <w:t>Disability Status Report</w:t>
      </w:r>
      <w:r w:rsidRPr="00E55A11">
        <w:t>. Ithaca: Cornell University Yang-Tan Institute on Employment and Disability (YTI), 2019.</w:t>
      </w:r>
      <w:r w:rsidRPr="00E55A11">
        <w:rPr>
          <w:rStyle w:val="Hyperlink"/>
          <w:color w:val="auto"/>
        </w:rPr>
        <w:t xml:space="preserve"> </w:t>
      </w:r>
      <w:hyperlink r:id="rId7" w:history="1">
        <w:r w:rsidRPr="00E55A11">
          <w:rPr>
            <w:rStyle w:val="Hyperlink"/>
          </w:rPr>
          <w:t>http://www.disabilitystatistics.org/eeoc/</w:t>
        </w:r>
      </w:hyperlink>
      <w:r w:rsidRPr="00E55A11">
        <w:t>.</w:t>
      </w:r>
    </w:p>
    <w:p w14:paraId="50971CF7" w14:textId="77777777" w:rsidR="00150925" w:rsidRPr="00E55A11" w:rsidRDefault="00150925" w:rsidP="00150925">
      <w:pPr>
        <w:spacing w:after="0" w:line="360" w:lineRule="auto"/>
        <w:ind w:left="720" w:hanging="720"/>
      </w:pPr>
      <w:r w:rsidRPr="00E55A11">
        <w:t xml:space="preserve">Human Services Research Institute and the National Association of State Directors of Developmental Disabilities Services. </w:t>
      </w:r>
      <w:r w:rsidRPr="00E55A11">
        <w:rPr>
          <w:i/>
        </w:rPr>
        <w:t>National Core Indicators (NCI) In-Person Survey.</w:t>
      </w:r>
      <w:r w:rsidRPr="00E55A11">
        <w:t xml:space="preserve"> Cambridge: Human Services Research Institute, 2013-2019.</w:t>
      </w:r>
    </w:p>
    <w:p w14:paraId="503F00A7" w14:textId="77777777" w:rsidR="00B00C90" w:rsidRPr="00E55A11" w:rsidRDefault="009E56F6" w:rsidP="00F430F3">
      <w:pPr>
        <w:spacing w:after="0" w:line="360" w:lineRule="auto"/>
        <w:ind w:left="720" w:hanging="720"/>
        <w:rPr>
          <w:rStyle w:val="Hyperlink"/>
        </w:rPr>
      </w:pPr>
      <w:r w:rsidRPr="00E55A11">
        <w:t xml:space="preserve">Jacobs, </w:t>
      </w:r>
      <w:proofErr w:type="spellStart"/>
      <w:r w:rsidRPr="00E55A11">
        <w:t>Jenean</w:t>
      </w:r>
      <w:proofErr w:type="spellEnd"/>
      <w:r w:rsidRPr="00E55A11">
        <w:t xml:space="preserve">, and Sarah Hancock. </w:t>
      </w:r>
      <w:r w:rsidRPr="00E55A11">
        <w:rPr>
          <w:i/>
        </w:rPr>
        <w:t>Phase One 14c Study.</w:t>
      </w:r>
      <w:r w:rsidRPr="00E55A11">
        <w:t xml:space="preserve"> San Diego: San Diego University, Interwork Institute, Workforce Innovation Technical Assistance Center, 2019. </w:t>
      </w:r>
      <w:hyperlink r:id="rId8" w:history="1">
        <w:r w:rsidRPr="00E55A11">
          <w:rPr>
            <w:rStyle w:val="Hyperlink"/>
          </w:rPr>
          <w:t>https://www.wintac.org/whats-new/phase-one-national-study-change-14c-employers-and-subminimum-wage-workers-now-complete</w:t>
        </w:r>
      </w:hyperlink>
    </w:p>
    <w:p w14:paraId="59BF3352" w14:textId="7CC7E2D2" w:rsidR="0076742C" w:rsidRPr="00E55A11" w:rsidRDefault="00C20BE3" w:rsidP="00E55A11">
      <w:pPr>
        <w:spacing w:after="0" w:line="360" w:lineRule="auto"/>
        <w:ind w:left="720" w:hanging="720"/>
        <w:rPr>
          <w:color w:val="0000FF"/>
          <w:u w:val="single"/>
        </w:rPr>
      </w:pPr>
      <w:r w:rsidRPr="00E55A11">
        <w:rPr>
          <w:rStyle w:val="Hyperlink"/>
          <w:color w:val="auto"/>
          <w:u w:val="none"/>
        </w:rPr>
        <w:t xml:space="preserve">U.S. Department of Labor. “Employment First.” Office of Disability Employment Policy. U.S. Department of Labor, 2019. </w:t>
      </w:r>
      <w:hyperlink r:id="rId9" w:history="1">
        <w:r w:rsidRPr="00E55A11">
          <w:rPr>
            <w:rStyle w:val="Hyperlink"/>
          </w:rPr>
          <w:t>https://www.dol.gov/odep/topics/employmentfirst.htm</w:t>
        </w:r>
      </w:hyperlink>
    </w:p>
    <w:sectPr w:rsidR="0076742C" w:rsidRPr="00E55A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F926B4" w14:textId="77777777" w:rsidR="00A96521" w:rsidRDefault="00A96521" w:rsidP="00A96521">
      <w:pPr>
        <w:spacing w:after="0" w:line="240" w:lineRule="auto"/>
      </w:pPr>
      <w:r>
        <w:separator/>
      </w:r>
    </w:p>
  </w:endnote>
  <w:endnote w:type="continuationSeparator" w:id="0">
    <w:p w14:paraId="0B5DF947" w14:textId="77777777" w:rsidR="00A96521" w:rsidRDefault="00A96521" w:rsidP="00A965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C86380" w14:textId="77777777" w:rsidR="00A96521" w:rsidRDefault="00A96521" w:rsidP="00A96521">
      <w:pPr>
        <w:spacing w:after="0" w:line="240" w:lineRule="auto"/>
      </w:pPr>
      <w:r>
        <w:separator/>
      </w:r>
    </w:p>
  </w:footnote>
  <w:footnote w:type="continuationSeparator" w:id="0">
    <w:p w14:paraId="55BD61CB" w14:textId="77777777" w:rsidR="00A96521" w:rsidRDefault="00A96521" w:rsidP="00A965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E38F4"/>
    <w:multiLevelType w:val="hybridMultilevel"/>
    <w:tmpl w:val="6E8A05C4"/>
    <w:lvl w:ilvl="0" w:tplc="4B820CD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0B7AB6"/>
    <w:multiLevelType w:val="multilevel"/>
    <w:tmpl w:val="F7BC88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79D95419"/>
    <w:multiLevelType w:val="hybridMultilevel"/>
    <w:tmpl w:val="885EE0A2"/>
    <w:lvl w:ilvl="0" w:tplc="4B820CD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65342110">
    <w:abstractNumId w:val="2"/>
  </w:num>
  <w:num w:numId="2" w16cid:durableId="1847864864">
    <w:abstractNumId w:val="0"/>
  </w:num>
  <w:num w:numId="3" w16cid:durableId="137993655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5BF2"/>
    <w:rsid w:val="00150925"/>
    <w:rsid w:val="00177A51"/>
    <w:rsid w:val="0019176C"/>
    <w:rsid w:val="001F4C31"/>
    <w:rsid w:val="001F5BF2"/>
    <w:rsid w:val="00272CC7"/>
    <w:rsid w:val="003376C6"/>
    <w:rsid w:val="00427384"/>
    <w:rsid w:val="00427CA5"/>
    <w:rsid w:val="00456350"/>
    <w:rsid w:val="00476DE3"/>
    <w:rsid w:val="00477CD9"/>
    <w:rsid w:val="004F74A6"/>
    <w:rsid w:val="0052769D"/>
    <w:rsid w:val="00584197"/>
    <w:rsid w:val="006C7AFC"/>
    <w:rsid w:val="00725E29"/>
    <w:rsid w:val="007261E4"/>
    <w:rsid w:val="00726813"/>
    <w:rsid w:val="0076742C"/>
    <w:rsid w:val="00776EDE"/>
    <w:rsid w:val="008015C7"/>
    <w:rsid w:val="0080417D"/>
    <w:rsid w:val="00842577"/>
    <w:rsid w:val="008920B4"/>
    <w:rsid w:val="008B0D44"/>
    <w:rsid w:val="008C2536"/>
    <w:rsid w:val="00945DB2"/>
    <w:rsid w:val="009E56F6"/>
    <w:rsid w:val="00A96521"/>
    <w:rsid w:val="00B00C90"/>
    <w:rsid w:val="00B434DC"/>
    <w:rsid w:val="00B95565"/>
    <w:rsid w:val="00BA0805"/>
    <w:rsid w:val="00C20BE3"/>
    <w:rsid w:val="00E24F2A"/>
    <w:rsid w:val="00E55A11"/>
    <w:rsid w:val="00E75A73"/>
    <w:rsid w:val="00E83B79"/>
    <w:rsid w:val="00E841A2"/>
    <w:rsid w:val="00E864F2"/>
    <w:rsid w:val="00EE4871"/>
    <w:rsid w:val="00F430F3"/>
    <w:rsid w:val="00FD49AD"/>
    <w:rsid w:val="00FE3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71EF4D"/>
  <w15:chartTrackingRefBased/>
  <w15:docId w15:val="{B12646E7-36A7-49FD-923A-5C3F4AA8B1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5BF2"/>
  </w:style>
  <w:style w:type="paragraph" w:styleId="Heading1">
    <w:name w:val="heading 1"/>
    <w:basedOn w:val="Normal"/>
    <w:next w:val="Normal"/>
    <w:link w:val="Heading1Char"/>
    <w:uiPriority w:val="9"/>
    <w:qFormat/>
    <w:rsid w:val="00EE487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color w:val="D44646"/>
      <w:sz w:val="40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864F2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8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F5BF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F5BF2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8015C7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4257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2577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965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96521"/>
  </w:style>
  <w:style w:type="paragraph" w:styleId="Footer">
    <w:name w:val="footer"/>
    <w:basedOn w:val="Normal"/>
    <w:link w:val="FooterChar"/>
    <w:uiPriority w:val="99"/>
    <w:unhideWhenUsed/>
    <w:rsid w:val="00A965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96521"/>
  </w:style>
  <w:style w:type="character" w:customStyle="1" w:styleId="Heading1Char">
    <w:name w:val="Heading 1 Char"/>
    <w:basedOn w:val="DefaultParagraphFont"/>
    <w:link w:val="Heading1"/>
    <w:uiPriority w:val="9"/>
    <w:rsid w:val="00EE4871"/>
    <w:rPr>
      <w:rFonts w:asciiTheme="majorHAnsi" w:eastAsiaTheme="majorEastAsia" w:hAnsiTheme="majorHAnsi" w:cstheme="majorBidi"/>
      <w:b/>
      <w:color w:val="D44646"/>
      <w:sz w:val="40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E864F2"/>
    <w:rPr>
      <w:rFonts w:asciiTheme="majorHAnsi" w:eastAsiaTheme="majorEastAsia" w:hAnsiTheme="majorHAnsi" w:cstheme="majorBidi"/>
      <w:color w:val="2E74B5" w:themeColor="accent1" w:themeShade="BF"/>
      <w:sz w:val="28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79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120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0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376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intac.org/whats-new/phase-one-national-study-change-14c-employers-and-subminimum-wage-workers-now-complete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disabilitystatistics.org/eeoc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dol.gov/odep/topics/employmentfirst.h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327</Words>
  <Characters>1869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Virginia IT Infrastructure Partnership</Company>
  <LinksUpToDate>false</LinksUpToDate>
  <CharactersWithSpaces>2192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VITA Program</dc:creator>
  <cp:keywords/>
  <dc:description/>
  <cp:lastModifiedBy>Nguyen, Linh (VBPD)</cp:lastModifiedBy>
  <cp:revision>7</cp:revision>
  <cp:lastPrinted>2019-09-04T13:29:00Z</cp:lastPrinted>
  <dcterms:created xsi:type="dcterms:W3CDTF">2024-01-31T20:26:00Z</dcterms:created>
  <dcterms:modified xsi:type="dcterms:W3CDTF">2024-01-31T21:19:00Z</dcterms:modified>
</cp:coreProperties>
</file>