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613C8" w14:textId="1B48D4C3" w:rsidR="00840C72" w:rsidRDefault="00840C72" w:rsidP="0011787E">
      <w:pPr>
        <w:pStyle w:val="Heading1"/>
        <w:jc w:val="center"/>
      </w:pPr>
      <w:r>
        <w:t>Project Living Well: Community Supports Trend Report</w:t>
      </w:r>
    </w:p>
    <w:p w14:paraId="20CF30F4" w14:textId="77777777" w:rsidR="00840C72" w:rsidRPr="001D6923" w:rsidRDefault="00840C72" w:rsidP="0011787E">
      <w:pPr>
        <w:pStyle w:val="Heading2"/>
        <w:spacing w:after="160"/>
        <w:jc w:val="center"/>
      </w:pPr>
      <w:r w:rsidRPr="001D6923">
        <w:t>Works Cited</w:t>
      </w:r>
    </w:p>
    <w:p w14:paraId="56406DC3" w14:textId="77777777" w:rsidR="0000250A" w:rsidRDefault="0000250A" w:rsidP="00775276">
      <w:pPr>
        <w:spacing w:after="0" w:line="360" w:lineRule="auto"/>
        <w:ind w:left="720" w:hanging="720"/>
      </w:pPr>
      <w:r>
        <w:t>Department for Aging and Rehabilitative Services</w:t>
      </w:r>
      <w:r w:rsidRPr="00E008E6">
        <w:t xml:space="preserve">. </w:t>
      </w:r>
      <w:r w:rsidRPr="00600FD4">
        <w:rPr>
          <w:i/>
        </w:rPr>
        <w:t>Centers for Independent Living Data</w:t>
      </w:r>
      <w:r w:rsidRPr="00E008E6">
        <w:t xml:space="preserve">. </w:t>
      </w:r>
      <w:r>
        <w:t>Richmond</w:t>
      </w:r>
      <w:r w:rsidR="00600FD4">
        <w:t>, 2019. Produced by the</w:t>
      </w:r>
      <w:r>
        <w:t xml:space="preserve"> Department </w:t>
      </w:r>
      <w:r w:rsidR="00762F6C">
        <w:t>for</w:t>
      </w:r>
      <w:r>
        <w:t xml:space="preserve"> Aging and Rehabilitative Services I</w:t>
      </w:r>
      <w:r w:rsidR="00600FD4">
        <w:t>ndependent Living Services</w:t>
      </w:r>
      <w:r>
        <w:t>.</w:t>
      </w:r>
    </w:p>
    <w:p w14:paraId="00BFB9C5" w14:textId="77777777" w:rsidR="006D056F" w:rsidRDefault="006D056F" w:rsidP="00775276">
      <w:pPr>
        <w:spacing w:after="0" w:line="360" w:lineRule="auto"/>
        <w:ind w:left="720" w:hanging="720"/>
      </w:pPr>
      <w:r w:rsidRPr="006D056F">
        <w:t xml:space="preserve">Department of Behavioral Health and Developmental Services. </w:t>
      </w:r>
      <w:r w:rsidRPr="006D056F">
        <w:rPr>
          <w:i/>
        </w:rPr>
        <w:t>Individual and Family Supports Program Data.</w:t>
      </w:r>
      <w:r w:rsidRPr="006D056F">
        <w:t xml:space="preserve"> Richmond, 2020. Produced by the Department of Behavioral Health and Developmental Services.</w:t>
      </w:r>
    </w:p>
    <w:p w14:paraId="56467708" w14:textId="77777777" w:rsidR="006D056F" w:rsidRDefault="006D056F" w:rsidP="00775276">
      <w:pPr>
        <w:spacing w:after="0" w:line="360" w:lineRule="auto"/>
        <w:ind w:left="720" w:hanging="720"/>
      </w:pPr>
      <w:r w:rsidRPr="006D056F">
        <w:t xml:space="preserve">Department of Behavioral Health and Developmental Services. </w:t>
      </w:r>
      <w:r w:rsidRPr="006D056F">
        <w:rPr>
          <w:i/>
        </w:rPr>
        <w:t>DBHDS DS Dashboard Data.</w:t>
      </w:r>
      <w:r w:rsidRPr="006D056F">
        <w:t xml:space="preserve"> Richmond, 2020. Produced by the Department of Behavioral Health and Developmental Services.</w:t>
      </w:r>
    </w:p>
    <w:p w14:paraId="68515E26" w14:textId="77777777" w:rsidR="00921CF4" w:rsidRDefault="00921CF4" w:rsidP="00775276">
      <w:pPr>
        <w:spacing w:after="0" w:line="360" w:lineRule="auto"/>
        <w:ind w:left="720" w:hanging="720"/>
      </w:pPr>
      <w:r>
        <w:t xml:space="preserve">Department of Behavioral Health and Developmental Services and Individual and Family Support Program State and Regional Councils. </w:t>
      </w:r>
      <w:r w:rsidRPr="00600FD4">
        <w:rPr>
          <w:i/>
        </w:rPr>
        <w:t>Virginia’s Individual and Family Support Program State Plan for Increasing Support for Virginians with Developmental Disabilities</w:t>
      </w:r>
      <w:r>
        <w:t>. Richmond: Department of Behavioral Health and Developmental Services, 2017.</w:t>
      </w:r>
    </w:p>
    <w:p w14:paraId="1495C0DB" w14:textId="77777777" w:rsidR="006D056F" w:rsidRDefault="006D056F" w:rsidP="00775276">
      <w:pPr>
        <w:spacing w:after="0" w:line="360" w:lineRule="auto"/>
        <w:ind w:left="720" w:hanging="720"/>
      </w:pPr>
      <w:r w:rsidRPr="006D056F">
        <w:t xml:space="preserve">Department of Medical Assistive Services. </w:t>
      </w:r>
      <w:r w:rsidRPr="006D056F">
        <w:rPr>
          <w:i/>
        </w:rPr>
        <w:t>Cumulative Reconciliation of Waiver Slots Data.</w:t>
      </w:r>
      <w:r w:rsidRPr="006D056F">
        <w:t xml:space="preserve"> Richmond, 2021. Produced by Department of Medical Assistive Services.</w:t>
      </w:r>
    </w:p>
    <w:p w14:paraId="50145E5C" w14:textId="77777777" w:rsidR="006D056F" w:rsidRDefault="006D056F" w:rsidP="00775276">
      <w:pPr>
        <w:spacing w:after="0" w:line="360" w:lineRule="auto"/>
        <w:ind w:left="720" w:hanging="720"/>
      </w:pPr>
      <w:r w:rsidRPr="006D056F">
        <w:t xml:space="preserve">Erickson, William, Camille G. Lee, and Sarah von Schrader. </w:t>
      </w:r>
      <w:r w:rsidRPr="006D056F">
        <w:rPr>
          <w:i/>
        </w:rPr>
        <w:t>Disability Status Report: Virginia.</w:t>
      </w:r>
      <w:r w:rsidRPr="006D056F">
        <w:t xml:space="preserve"> Ithaca: Cornell University Yang-Tan Institute on Employment and Disability, 2010-2020.</w:t>
      </w:r>
    </w:p>
    <w:p w14:paraId="3874D03B" w14:textId="77777777" w:rsidR="006D056F" w:rsidRDefault="006D056F" w:rsidP="00775276">
      <w:pPr>
        <w:spacing w:after="0" w:line="360" w:lineRule="auto"/>
        <w:ind w:left="720" w:hanging="720"/>
      </w:pPr>
      <w:proofErr w:type="spellStart"/>
      <w:r>
        <w:t>G</w:t>
      </w:r>
      <w:r w:rsidRPr="006D056F">
        <w:t>lasmeier</w:t>
      </w:r>
      <w:proofErr w:type="spellEnd"/>
      <w:r w:rsidRPr="006D056F">
        <w:t xml:space="preserve">, Amy K. </w:t>
      </w:r>
      <w:r w:rsidRPr="006D056F">
        <w:rPr>
          <w:i/>
        </w:rPr>
        <w:t>Living Wage Calculation for Virginia.</w:t>
      </w:r>
      <w:r w:rsidRPr="006D056F">
        <w:t xml:space="preserve"> Cambridge: Massachusetts Institute of Technology, 2021.</w:t>
      </w:r>
    </w:p>
    <w:p w14:paraId="746534FB" w14:textId="77777777" w:rsidR="0000250A" w:rsidRDefault="0000250A" w:rsidP="00775276">
      <w:pPr>
        <w:spacing w:after="0" w:line="360" w:lineRule="auto"/>
        <w:ind w:left="720" w:hanging="720"/>
      </w:pPr>
      <w:r w:rsidRPr="009D1506">
        <w:t xml:space="preserve">Human Services Research Institute and the National Association of State Directors of Developmental Disabilities Services. </w:t>
      </w:r>
      <w:r w:rsidRPr="004F0B62">
        <w:rPr>
          <w:i/>
        </w:rPr>
        <w:t>National Core Indicators (NCI) In-Person Survey</w:t>
      </w:r>
      <w:r w:rsidRPr="009D1506">
        <w:t xml:space="preserve">. Cambridge: Human Services </w:t>
      </w:r>
      <w:r w:rsidR="00342CAA">
        <w:t>Research Institute, 2014</w:t>
      </w:r>
      <w:r>
        <w:t>-2020</w:t>
      </w:r>
      <w:r w:rsidRPr="009D1506">
        <w:t>.</w:t>
      </w:r>
    </w:p>
    <w:p w14:paraId="69AE814F" w14:textId="77777777" w:rsidR="0000250A" w:rsidRDefault="0000250A" w:rsidP="00775276">
      <w:pPr>
        <w:spacing w:after="0" w:line="360" w:lineRule="auto"/>
        <w:ind w:left="720" w:hanging="720"/>
      </w:pPr>
      <w:r w:rsidRPr="00E008E6">
        <w:t xml:space="preserve">Tanis, Emily S., Amie </w:t>
      </w:r>
      <w:proofErr w:type="spellStart"/>
      <w:r w:rsidRPr="00E008E6">
        <w:t>Lulinski</w:t>
      </w:r>
      <w:proofErr w:type="spellEnd"/>
      <w:r w:rsidRPr="00E008E6">
        <w:t xml:space="preserve">, Jiang Wu, David L. Braddock, and Richard E. Hemp. </w:t>
      </w:r>
      <w:r w:rsidRPr="00E0132E">
        <w:rPr>
          <w:i/>
        </w:rPr>
        <w:t>The State of the States in Intellectual and Developmental Disabilities</w:t>
      </w:r>
      <w:r w:rsidRPr="00E008E6">
        <w:t xml:space="preserve">. Aurora: University of Colorado Anschutz Medical Campus, </w:t>
      </w:r>
      <w:r w:rsidR="006D056F">
        <w:t>2020</w:t>
      </w:r>
      <w:r w:rsidRPr="00E008E6">
        <w:t>.</w:t>
      </w:r>
    </w:p>
    <w:p w14:paraId="66A3A4EA" w14:textId="77777777" w:rsidR="006D056F" w:rsidRDefault="006D056F" w:rsidP="00775276">
      <w:pPr>
        <w:spacing w:after="0" w:line="360" w:lineRule="auto"/>
        <w:ind w:left="720" w:hanging="720"/>
      </w:pPr>
      <w:r w:rsidRPr="006D056F">
        <w:t xml:space="preserve">U.S. Bureau of Labor Statistics. </w:t>
      </w:r>
      <w:r w:rsidRPr="006D056F">
        <w:rPr>
          <w:i/>
        </w:rPr>
        <w:t>State Occupational Employment and Wage Estimates.</w:t>
      </w:r>
      <w:r w:rsidRPr="006D056F">
        <w:t xml:space="preserve"> Washington, D.C., 2017-2021. Produced by U.S. Bureau of Labor Statistics.</w:t>
      </w:r>
    </w:p>
    <w:p w14:paraId="2EFA9075" w14:textId="42957208" w:rsidR="00550D7B" w:rsidRDefault="00550D7B" w:rsidP="00775276">
      <w:pPr>
        <w:spacing w:after="0" w:line="360" w:lineRule="auto"/>
        <w:ind w:left="720" w:hanging="720"/>
      </w:pPr>
      <w:r>
        <w:t xml:space="preserve">U.S. Department of Justice. “Olmstead: Community Integration for Everyone.” Information and Technical Assistance on the Americans with Disabilities Act. U.S. Department of Justice, 2020. </w:t>
      </w:r>
      <w:hyperlink r:id="rId6" w:history="1">
        <w:r w:rsidR="00775276" w:rsidRPr="009F3099">
          <w:rPr>
            <w:rStyle w:val="Hyperlink"/>
          </w:rPr>
          <w:t>https://www.ada.gov/olmstead/olmstead_about.htm</w:t>
        </w:r>
      </w:hyperlink>
    </w:p>
    <w:p w14:paraId="5D849E1C" w14:textId="015A85FB" w:rsidR="00550D7B" w:rsidRDefault="00550D7B" w:rsidP="00775276">
      <w:pPr>
        <w:spacing w:after="0" w:line="360" w:lineRule="auto"/>
        <w:ind w:left="720" w:hanging="720"/>
      </w:pPr>
      <w:r>
        <w:lastRenderedPageBreak/>
        <w:t xml:space="preserve">U.S. Department of Justice. “Virginia ADA Settlement Fact Sheet.” Information and Technical Assistance on the Americans with Disabilities Act. U.S. Department of Justice, 2020. </w:t>
      </w:r>
      <w:hyperlink r:id="rId7" w:history="1">
        <w:r w:rsidR="00775276" w:rsidRPr="009F3099">
          <w:rPr>
            <w:rStyle w:val="Hyperlink"/>
          </w:rPr>
          <w:t>https://www.ada.gov/olmstead/documents/virginia_fact_sheet.pdf</w:t>
        </w:r>
      </w:hyperlink>
    </w:p>
    <w:p w14:paraId="43B28E8F" w14:textId="38803F2F" w:rsidR="00AC6795" w:rsidRDefault="00AC6795" w:rsidP="00775276">
      <w:pPr>
        <w:spacing w:after="0" w:line="360" w:lineRule="auto"/>
        <w:ind w:left="720" w:hanging="720"/>
      </w:pPr>
      <w:r>
        <w:t xml:space="preserve">Wilson, Kristi E. “Centers for Independent Living in Support of Transition.” </w:t>
      </w:r>
      <w:r>
        <w:rPr>
          <w:i/>
        </w:rPr>
        <w:t>Focus on Autism and Other Developmental Disabilities 13,</w:t>
      </w:r>
      <w:r>
        <w:t xml:space="preserve"> no. 4 (1998):</w:t>
      </w:r>
      <w:r w:rsidR="00A77368">
        <w:t xml:space="preserve"> 246-252.</w:t>
      </w:r>
      <w:r>
        <w:t xml:space="preserve"> </w:t>
      </w:r>
      <w:hyperlink r:id="rId8" w:history="1">
        <w:r w:rsidR="00775276" w:rsidRPr="009F3099">
          <w:rPr>
            <w:rStyle w:val="Hyperlink"/>
          </w:rPr>
          <w:t>https://doi.org/10.1177/108835769801300406</w:t>
        </w:r>
      </w:hyperlink>
    </w:p>
    <w:sectPr w:rsidR="00AC6795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882902" w14:textId="77777777" w:rsidR="004F0B62" w:rsidRDefault="004F0B62" w:rsidP="004F0B62">
      <w:pPr>
        <w:spacing w:after="0" w:line="240" w:lineRule="auto"/>
      </w:pPr>
      <w:r>
        <w:separator/>
      </w:r>
    </w:p>
  </w:endnote>
  <w:endnote w:type="continuationSeparator" w:id="0">
    <w:p w14:paraId="2EE3208F" w14:textId="77777777" w:rsidR="004F0B62" w:rsidRDefault="004F0B62" w:rsidP="004F0B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3DD7D" w14:textId="77777777" w:rsidR="004F0B62" w:rsidRDefault="004F0B62" w:rsidP="004F0B62">
      <w:pPr>
        <w:spacing w:after="0" w:line="240" w:lineRule="auto"/>
      </w:pPr>
      <w:r>
        <w:separator/>
      </w:r>
    </w:p>
  </w:footnote>
  <w:footnote w:type="continuationSeparator" w:id="0">
    <w:p w14:paraId="16C82AEA" w14:textId="77777777" w:rsidR="004F0B62" w:rsidRDefault="004F0B62" w:rsidP="004F0B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04131" w14:textId="77777777" w:rsidR="0004305C" w:rsidRDefault="0004305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50A"/>
    <w:rsid w:val="0000250A"/>
    <w:rsid w:val="0004305C"/>
    <w:rsid w:val="0007747A"/>
    <w:rsid w:val="0011787E"/>
    <w:rsid w:val="00206AAA"/>
    <w:rsid w:val="00293739"/>
    <w:rsid w:val="002F099C"/>
    <w:rsid w:val="00342CAA"/>
    <w:rsid w:val="004641AA"/>
    <w:rsid w:val="004E68A9"/>
    <w:rsid w:val="004F0B62"/>
    <w:rsid w:val="005313D6"/>
    <w:rsid w:val="00550D7B"/>
    <w:rsid w:val="00600FD4"/>
    <w:rsid w:val="006C6D11"/>
    <w:rsid w:val="006D056F"/>
    <w:rsid w:val="00762F6C"/>
    <w:rsid w:val="00775276"/>
    <w:rsid w:val="007D4BB8"/>
    <w:rsid w:val="00840C72"/>
    <w:rsid w:val="00921CF4"/>
    <w:rsid w:val="00992E2F"/>
    <w:rsid w:val="00A77368"/>
    <w:rsid w:val="00A801FB"/>
    <w:rsid w:val="00A92742"/>
    <w:rsid w:val="00AC6795"/>
    <w:rsid w:val="00C85A24"/>
    <w:rsid w:val="00E0132E"/>
    <w:rsid w:val="00F052AE"/>
    <w:rsid w:val="00F46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957DD"/>
  <w15:chartTrackingRefBased/>
  <w15:docId w15:val="{EFD31328-DD32-41A1-AF36-316CC3992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274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876196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9274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373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4F0B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0B62"/>
  </w:style>
  <w:style w:type="paragraph" w:styleId="Footer">
    <w:name w:val="footer"/>
    <w:basedOn w:val="Normal"/>
    <w:link w:val="FooterChar"/>
    <w:uiPriority w:val="99"/>
    <w:unhideWhenUsed/>
    <w:rsid w:val="004F0B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0B62"/>
  </w:style>
  <w:style w:type="character" w:customStyle="1" w:styleId="Heading1Char">
    <w:name w:val="Heading 1 Char"/>
    <w:basedOn w:val="DefaultParagraphFont"/>
    <w:link w:val="Heading1"/>
    <w:uiPriority w:val="9"/>
    <w:rsid w:val="00A92742"/>
    <w:rPr>
      <w:rFonts w:asciiTheme="majorHAnsi" w:eastAsiaTheme="majorEastAsia" w:hAnsiTheme="majorHAnsi" w:cstheme="majorBidi"/>
      <w:b/>
      <w:color w:val="876196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92742"/>
    <w:rPr>
      <w:rFonts w:asciiTheme="majorHAnsi" w:eastAsiaTheme="majorEastAsia" w:hAnsiTheme="majorHAnsi" w:cstheme="majorBidi"/>
      <w:sz w:val="28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7752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77/108835769801300406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ada.gov/olmstead/documents/virginia_fact_sheet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da.gov/olmstead/olmstead_about.ht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433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Virginia IT Infrastructure Partnership</Company>
  <LinksUpToDate>false</LinksUpToDate>
  <CharactersWithSpaces>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Linh Nguyen</dc:creator>
  <cp:keywords/>
  <dc:description/>
  <cp:lastModifiedBy>Nguyen, Linh (VBPD)</cp:lastModifiedBy>
  <cp:revision>12</cp:revision>
  <dcterms:created xsi:type="dcterms:W3CDTF">2022-08-17T15:49:00Z</dcterms:created>
  <dcterms:modified xsi:type="dcterms:W3CDTF">2024-01-31T21:21:00Z</dcterms:modified>
</cp:coreProperties>
</file>